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FAC" w:rsidRDefault="00AD2FAC" w:rsidP="00AD2FAC">
      <w:pPr>
        <w:pStyle w:val="a5"/>
        <w:shd w:val="clear" w:color="auto" w:fill="FFFFFF"/>
        <w:spacing w:before="0" w:beforeAutospacing="0" w:after="0" w:afterAutospacing="0"/>
        <w:jc w:val="center"/>
        <w:rPr>
          <w:rFonts w:ascii="微软雅黑" w:eastAsia="微软雅黑" w:hAnsi="微软雅黑"/>
          <w:color w:val="333333"/>
          <w:spacing w:val="8"/>
          <w:sz w:val="26"/>
          <w:szCs w:val="26"/>
        </w:rPr>
      </w:pPr>
      <w:r>
        <w:rPr>
          <w:rStyle w:val="a6"/>
          <w:rFonts w:ascii="微软雅黑" w:eastAsia="微软雅黑" w:hAnsi="微软雅黑" w:hint="eastAsia"/>
          <w:color w:val="D92142"/>
          <w:spacing w:val="8"/>
          <w:sz w:val="26"/>
          <w:szCs w:val="26"/>
        </w:rPr>
        <w:t>中国共产党基层组织选举工作条例</w:t>
      </w:r>
    </w:p>
    <w:p w:rsidR="00AD2FAC" w:rsidRDefault="00AD2FAC" w:rsidP="00AD2FAC">
      <w:pPr>
        <w:pStyle w:val="a5"/>
        <w:shd w:val="clear" w:color="auto" w:fill="FFFFFF"/>
        <w:spacing w:before="0" w:beforeAutospacing="0" w:after="0" w:afterAutospacing="0"/>
        <w:jc w:val="center"/>
        <w:rPr>
          <w:rFonts w:ascii="微软雅黑" w:eastAsia="微软雅黑" w:hAnsi="微软雅黑" w:hint="eastAsia"/>
          <w:color w:val="333333"/>
          <w:spacing w:val="8"/>
          <w:sz w:val="26"/>
          <w:szCs w:val="26"/>
        </w:rPr>
      </w:pPr>
      <w:r>
        <w:rPr>
          <w:rFonts w:ascii="微软雅黑" w:eastAsia="微软雅黑" w:hAnsi="微软雅黑" w:hint="eastAsia"/>
          <w:color w:val="D92142"/>
          <w:spacing w:val="8"/>
          <w:sz w:val="26"/>
          <w:szCs w:val="26"/>
        </w:rPr>
        <w:t>（2020年6月29日中共中央政治局会议审议批准　2020年7月13日中共中央发布）</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Style w:val="a6"/>
          <w:rFonts w:ascii="微软雅黑" w:eastAsia="微软雅黑" w:hAnsi="微软雅黑" w:hint="eastAsia"/>
          <w:color w:val="D92142"/>
          <w:spacing w:val="8"/>
          <w:sz w:val="26"/>
          <w:szCs w:val="26"/>
        </w:rPr>
        <w:t>第一章　总则</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第一条　为了深入贯彻习近平新时代中国特色社会主义思想，贯彻落实新时代党的建设总要求和新时代党的组织路线，坚持和加强党的全面领导，坚持党要管党、全面从严治党，健全党的民主集中制，完善党内选举制度，增强基层党组织政治功能，提升基层党组织组织力，根据《中国共产党章程》和有关党内法规，制定本条例。</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第二条　本条例适用于企业、农村、机关、学校、科研院所、街道社区、社会组织和其他基层单位设立的党的委员会、总支部委员会、支部委员会（含不设委员会的党支部），以及党的基层纪律检查委员会的选举工作。</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第三条　党的基层组织设立的委员会任期届满应当按期进行换届选举。</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如需延期或者提前进行换届选举，应当报上级党组织批准。延长或者提前期限一般不超过1年。</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第四条　党的基层组织设立的委员会一般由党员大会选举产生。党员人数在500名以上或者所辖党组织驻地分散的，经上级党组织批准，可以召开党员代表大会进行选举。</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第五条　正式党员有表决权、选举权、被选举权。受留党察看处分的党员在留党察看期间没有表决权、选举权和被选举权；预备党员没有表决权、选举权和被选举权。党员被依法留置、逮捕的，党组织应当按照管理权限中止其表决权、选举权和被选举权等党员权利。</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第六条　选举应当充分发扬民主，尊重和保障党员的民主权利，体现选举人的意志。任何组织和个人不得以任何方式强迫选举人选举或者不选举某个人。</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Style w:val="a6"/>
          <w:rFonts w:ascii="微软雅黑" w:eastAsia="微软雅黑" w:hAnsi="微软雅黑" w:hint="eastAsia"/>
          <w:color w:val="D92142"/>
          <w:spacing w:val="8"/>
          <w:sz w:val="26"/>
          <w:szCs w:val="26"/>
        </w:rPr>
        <w:t>第二章　代表的产生</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第七条　党员代表大会的代表应当自觉增强“四个意识”、坚定“四个自信”、做到“两个维护”，遵守党章党规党纪和法律法规，具有履行职责的能力，能反映本选举单位的意见，代表党员的意志。</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第八条　代表的名额一般为100名至200名，最多不超过300名。具体名额由召集党员代表大会的党组织按照有利于党员了解和直接参与党内事务，有利于讨论决定问题的原则确定，报上级党组织批准。</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代表名额的分配根据所辖党组织数量、党员人数和代表具有广泛性的原则确定。优化代表结构，确保生产和工作一线代表比例。</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大型国有企业、高等学校召开党员代表大会，其二级企业、直属单位党组织隶属其他地方或者单位党组织，且党员人数较多的，可以适当分配一定代表名额。</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第九条　代表候选人的差额不少于应选人数的20%。</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第十条　代表产生的主要程序是：</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（一）从党支部开始推荐提名。根据多数党组织和党员的意见，提出代表候选人推荐人选。</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（二）选举单位就代表候选人推荐人选与上级党组织沟通，提出代表候选人初步人选。采取适当方式加强审核把关，可以对代表候选人初步人选在一定范围内公示。</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（三）选举单位研究确定代表候选人预备人选，报召开党员代表大会的党的基层委员会审查。</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（四）选举单位召开党员大会或者党员代表大会，根据多数选举人的意见确定候选人，进行选举。</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第十一条　上届党的委员会成立代表资格审查小组，负责对代表的产生程序和资格进行审查。</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代表的产生不符合规定程序的，应当责成原选举单位重新进行选举；代表不具备资格的，应当责成原选举单位撤换。</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代表资格审查小组应当向党员代表大会预备会议报告审查情况。经审查通过后的代表，获得正式资格。</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Style w:val="a6"/>
          <w:rFonts w:ascii="微软雅黑" w:eastAsia="微软雅黑" w:hAnsi="微软雅黑" w:hint="eastAsia"/>
          <w:color w:val="D92142"/>
          <w:spacing w:val="8"/>
          <w:sz w:val="26"/>
          <w:szCs w:val="26"/>
        </w:rPr>
        <w:t>第三章　委员会的产生</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第十二条　党的基层组织设立的委员会委员候选人，按照德才兼备、以德为先和班子结构合理的原则提名。</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不同领域、不同类型和不同层级党的基层组织，其委员候选人的条件，根据党中央精神和上级党组织要求，可以结合实际情况进一步细化。</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第十三条　委员候选人的差额不少于应选人数的20%。</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第十四条　党的总支部委员会、支部委员会委员的产生，由上届委员会根据多数党员的意见提出人选，报上级党组织审查同意后，组织党员酝酿确定候选人，在党员大会上进行选举。</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第十五条　党的基层委员会和经批准设立的纪律检查委员会委员的产生，召开党员大会的，由上届党的委员会根据所辖多数党组织的意见提出人选，报上级党组织审查同意后，组织党员酝酿确定候选人，提交党员大会进行选举；召开党员代表大会的，由上届党的委员会根据所辖多数党组织的意见提出人选，报上级党组织审查同意后，提请大会主席团讨论通过，由大会主席团提交各代表团（组）酝酿讨论，根据多数代表的意见确定候选人，提交党员代表大会进行选举。</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第十六条　党的基层组织设立的委员会的书记、副书记的产生，由上届委员会提出候选人，报上级党组织审查同意后，在委员会全体会议上进行选举。</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不设委员会的党支部书记、副书记的产生，由全体党员充分酝酿，提出候选人，报上级党组织审查同意后进行选举。</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第十七条　经批准设立常务委员会的委员会，其常务委员会委员候选人，由上届委员会按照比应选人数多1至2人的差额提出，报上级党组织审查同意后，在委员会全体会议上进行选举。</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第十八条　委员会委员在任期内出缺，一般应当召开党员大会或者党员代表大会补选。</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上级党的组织认为有必要时，可以调动或者指派下级党组织的负责人。</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Style w:val="a6"/>
          <w:rFonts w:ascii="微软雅黑" w:eastAsia="微软雅黑" w:hAnsi="微软雅黑" w:hint="eastAsia"/>
          <w:color w:val="D92142"/>
          <w:spacing w:val="8"/>
          <w:sz w:val="26"/>
          <w:szCs w:val="26"/>
        </w:rPr>
        <w:t>第四章　选举的实施</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第十九条　进行选举时，有选举权的到会人数不少于应到会人数的五分之四，会议有效。</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第二十条　召开党员大会进行选举，由上届委员会主持。不设委员会的党支部进行选举，由上届党支部书记主持。</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召开党员代表大会进行选举，由大会主席团主持。大会主席团成员由上届党的委员会或者各代表团（组）从代表中提名，经全体代表酝酿讨论，提交党员代表大会预备会议表决通过。</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委员会第一次全体会议选举常务委员会委员和书记、副书记，召开党员代表大会的，由大会主席团指定1名新选出的委员主持；召开党员大会的，由上届委员会推荐1名新当选的委员主持。</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第二十一条　选举前，选举单位的党组织或者大会主席团应当以适当方式将候选人的简历、工作实绩和主要优缺点向选举人作出实事求是的介绍，对选举人提出的询问作出负责的答复。根据选举人的要求，可以组织候选人与选举人见面，回答选举人提出的问题。</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第二十二条　选举设监票人，负责对选举全过程进行监督。</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党员大会或者党员代表大会选举的监票人，由全体党员或者各代表团（组）从不是候选人的党员或者代表中推选，经党员大会、党员代表大会或者大会主席团会议表决通过。</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委员会选举的监票人，从不是书记、副书记、常务委员会委员候选人的委员中推选，经全体委员表决通过。</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第二十三条　选举设计票人。计票人在监票人监督下进行工作。</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第二十四条　选举采用无记名投票的方式。选票上的代表和委员、常务委员会委员候选人名单以姓氏笔画为序排列，书记、副书记候选人名单按照上级党组织批准的顺序排列。</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选举人不能填写选票的，可以由本人委托非候选人按照选举人的意志代写。因故未出席会议的党员或者代表不能委托他人代为投票。</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第二十五条　选举人对候选人可以投赞成票或者不赞成票，也可以弃权。投不赞成票者可以另选他人。</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第二十六条　投票结束后，监票人、计票人应当将投票人数、发出选票数和收回选票数加以核对，作出记录，由监票人签字并报告被选举人的得票数。</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第二十七条　选举收回的选票数，等于或者少于投票人数，选举有效；多于投票人数，选举无效，应当重新选举。</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每一选票所选人数，等于或者少于规定应选人数的为有效票，多于规定应选人数的为无效票。</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第二十八条　实行差额预选时，赞成票超过应到会有选举权人数半数的，方可列为正式候选人。</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第二十九条　进行正式选举时，被选举人获得的赞成票超过应到会有选举权人数半数的，始得当选。</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获得赞成票超过半数的被选举人数多于应选名额时，以得票多少为序，至取足应选名额为止。如遇票数相等不能确定当选人时，应当就票数相等的被选举人再次投票，得赞成票多的当选。</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获得赞成票超过半数的被选举人数少于应选名额时，对不足的名额另行选举。如果接近应选名额，经半数以上选举人同意或者大会主席团决定，也可以减少名额，不再进行选举。</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第三十条　被选举人得票情况，包括得赞成票、不赞成票、弃权票和另选他人等，预选时由监票人向上届委员会或者大会主席团报告，正式选举时由监票人向选举人报告。</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第三十一条　当选人名单由会议主持人向选举人宣布。</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当选的党员代表大会代表、委员会委员，其名单以姓氏笔画为序排列。</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当选的常务委员会委员和书记、副书记，其名单按照上级党组织批准的顺序排列。</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Style w:val="a6"/>
          <w:rFonts w:ascii="微软雅黑" w:eastAsia="微软雅黑" w:hAnsi="微软雅黑" w:hint="eastAsia"/>
          <w:color w:val="D92142"/>
          <w:spacing w:val="8"/>
          <w:sz w:val="26"/>
          <w:szCs w:val="26"/>
        </w:rPr>
        <w:t>第五章　呈报审批</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第三十二条　召开党员大会或者党员代表大会的请示，按照党组织隶属关系，报有审批权限的上级党组织审批。召开党员大会的，一般提前1个月报批；召开党员代表大会的，一般提前4个月报批。</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第三十三条　新一届党的委员会和纪律检查委员会委员、常务委员会委员和书记、副书记候选人预备人选，一般于召开党员大会或者党员代表大会1个月前，报有审批权限的上级党组织审批。</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第三十四条　选出的委员，报上级党组织备案；常务委员会委员和书记、副书记，报上级党组织批准。</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纪律检查委员会选出的常务委员会委员和书记、副书记，经同级党的委员会通过后，报上级党组织批准。</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Style w:val="a6"/>
          <w:rFonts w:ascii="微软雅黑" w:eastAsia="微软雅黑" w:hAnsi="微软雅黑" w:hint="eastAsia"/>
          <w:color w:val="D92142"/>
          <w:spacing w:val="8"/>
          <w:sz w:val="26"/>
          <w:szCs w:val="26"/>
        </w:rPr>
        <w:t>第六章　纪律和监督</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第三十五条　加强对党的基层组织选举工作的领导，坚持教育在先、警示在先、预防在先，严肃政治纪律、组织纪律以及换届工作纪</w:t>
      </w:r>
      <w:r>
        <w:rPr>
          <w:rFonts w:ascii="微软雅黑" w:eastAsia="微软雅黑" w:hAnsi="微软雅黑" w:hint="eastAsia"/>
          <w:color w:val="333333"/>
          <w:spacing w:val="8"/>
          <w:sz w:val="26"/>
          <w:szCs w:val="26"/>
        </w:rPr>
        <w:lastRenderedPageBreak/>
        <w:t>律要求，强化制度意识、严格制度执行、维护制度权威，引导党员和代表正确行使民主权利，保证选举工作平稳有序。</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落实全面从严治党责任，严禁拉帮结派、拉票贿选、跑风漏气等非组织行为，严防黑恶势力、宗族势力、宗教势力干扰破坏选举，强化监督检查和责任追究，确保选举工作风清气正。</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第三十六条　本条例由上级党的委员会及其组织部门和上级党的纪律检查委员会负责监督实施，执行情况纳入巡视巡察监督工作内容。</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第三十七条　在选举中，凡有违反党章和本条例规定行为的，必须认真查处，根据问题的性质和情节轻重，对有关党员给予批评教育直至纪律处分，对失职失责的党组织和党的领导干部进行问责。</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Style w:val="a6"/>
          <w:rFonts w:ascii="微软雅黑" w:eastAsia="微软雅黑" w:hAnsi="微软雅黑" w:hint="eastAsia"/>
          <w:color w:val="D92142"/>
          <w:spacing w:val="8"/>
          <w:sz w:val="26"/>
          <w:szCs w:val="26"/>
        </w:rPr>
        <w:t>第七章　附则</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第三十八条　选举单位应当根据本条例制定选举办法，经党员大会或者党员代表大会讨论通过后执行。</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第三十九条　中国人民解放军和中国人民武装警察部队党的基层组织的选举，由中央军事委员会根据本条例的精神作出规定。</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第四十条　本条例由中央组织部负责解释。</w:t>
      </w: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p>
    <w:p w:rsidR="00AD2FAC" w:rsidRDefault="00AD2FAC" w:rsidP="00AD2FAC">
      <w:pPr>
        <w:pStyle w:val="a5"/>
        <w:shd w:val="clear" w:color="auto" w:fill="FFFFFF"/>
        <w:spacing w:before="0" w:beforeAutospacing="0" w:after="0" w:afterAutospacing="0" w:line="420" w:lineRule="atLeast"/>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第四十一条　本条例自发布之日起施行。1990年6月27日中共中央印发的《中国共产党基层组织选举工作暂行条例》同时废止。</w:t>
      </w:r>
    </w:p>
    <w:p w:rsidR="00372AC1" w:rsidRPr="00AD2FAC" w:rsidRDefault="00372AC1"/>
    <w:sectPr w:rsidR="00372AC1" w:rsidRPr="00AD2F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AC1" w:rsidRDefault="00372AC1" w:rsidP="00AD2FAC">
      <w:r>
        <w:separator/>
      </w:r>
    </w:p>
  </w:endnote>
  <w:endnote w:type="continuationSeparator" w:id="1">
    <w:p w:rsidR="00372AC1" w:rsidRDefault="00372AC1" w:rsidP="00AD2F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AC1" w:rsidRDefault="00372AC1" w:rsidP="00AD2FAC">
      <w:r>
        <w:separator/>
      </w:r>
    </w:p>
  </w:footnote>
  <w:footnote w:type="continuationSeparator" w:id="1">
    <w:p w:rsidR="00372AC1" w:rsidRDefault="00372AC1" w:rsidP="00AD2F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2FAC"/>
    <w:rsid w:val="00372AC1"/>
    <w:rsid w:val="00AD2F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2F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2FAC"/>
    <w:rPr>
      <w:sz w:val="18"/>
      <w:szCs w:val="18"/>
    </w:rPr>
  </w:style>
  <w:style w:type="paragraph" w:styleId="a4">
    <w:name w:val="footer"/>
    <w:basedOn w:val="a"/>
    <w:link w:val="Char0"/>
    <w:uiPriority w:val="99"/>
    <w:semiHidden/>
    <w:unhideWhenUsed/>
    <w:rsid w:val="00AD2F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2FAC"/>
    <w:rPr>
      <w:sz w:val="18"/>
      <w:szCs w:val="18"/>
    </w:rPr>
  </w:style>
  <w:style w:type="paragraph" w:styleId="a5">
    <w:name w:val="Normal (Web)"/>
    <w:basedOn w:val="a"/>
    <w:uiPriority w:val="99"/>
    <w:semiHidden/>
    <w:unhideWhenUsed/>
    <w:rsid w:val="00AD2FA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D2FAC"/>
    <w:rPr>
      <w:b/>
      <w:bCs/>
    </w:rPr>
  </w:style>
</w:styles>
</file>

<file path=word/webSettings.xml><?xml version="1.0" encoding="utf-8"?>
<w:webSettings xmlns:r="http://schemas.openxmlformats.org/officeDocument/2006/relationships" xmlns:w="http://schemas.openxmlformats.org/wordprocessingml/2006/main">
  <w:divs>
    <w:div w:id="48255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636</Words>
  <Characters>3630</Characters>
  <Application>Microsoft Office Word</Application>
  <DocSecurity>0</DocSecurity>
  <Lines>30</Lines>
  <Paragraphs>8</Paragraphs>
  <ScaleCrop>false</ScaleCrop>
  <Company/>
  <LinksUpToDate>false</LinksUpToDate>
  <CharactersWithSpaces>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技工学校综合办</dc:creator>
  <cp:keywords/>
  <dc:description/>
  <cp:lastModifiedBy>技工学校综合办</cp:lastModifiedBy>
  <cp:revision>2</cp:revision>
  <dcterms:created xsi:type="dcterms:W3CDTF">2020-07-21T00:37:00Z</dcterms:created>
  <dcterms:modified xsi:type="dcterms:W3CDTF">2020-07-21T00:38:00Z</dcterms:modified>
</cp:coreProperties>
</file>